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2-Accent1"/>
        <w:tblW w:w="0" w:type="auto"/>
        <w:tblLook w:val="04A0" w:firstRow="1" w:lastRow="0" w:firstColumn="1" w:lastColumn="0" w:noHBand="0" w:noVBand="1"/>
      </w:tblPr>
      <w:tblGrid>
        <w:gridCol w:w="1891"/>
        <w:gridCol w:w="1793"/>
        <w:gridCol w:w="1794"/>
        <w:gridCol w:w="4098"/>
      </w:tblGrid>
      <w:tr w:rsidR="00D01CB0" w:rsidRPr="00D01CB0" w:rsidTr="00D01C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8" w:type="dxa"/>
          </w:tcPr>
          <w:p w:rsidR="00D01CB0" w:rsidRPr="00D01CB0" w:rsidRDefault="00D01CB0">
            <w:pPr>
              <w:rPr>
                <w:rFonts w:asciiTheme="minorHAnsi" w:hAnsiTheme="minorHAnsi"/>
              </w:rPr>
            </w:pPr>
            <w:bookmarkStart w:id="0" w:name="_GoBack"/>
            <w:bookmarkEnd w:id="0"/>
            <w:r w:rsidRPr="00D01CB0">
              <w:rPr>
                <w:rFonts w:asciiTheme="minorHAnsi" w:hAnsiTheme="minorHAnsi"/>
              </w:rPr>
              <w:t>Name of assessment</w:t>
            </w:r>
          </w:p>
        </w:tc>
        <w:tc>
          <w:tcPr>
            <w:tcW w:w="1800" w:type="dxa"/>
          </w:tcPr>
          <w:p w:rsidR="00D01CB0" w:rsidRPr="00D01CB0" w:rsidRDefault="00D01CB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01CB0">
              <w:rPr>
                <w:rFonts w:asciiTheme="minorHAnsi" w:hAnsiTheme="minorHAnsi"/>
              </w:rPr>
              <w:t>Who can administer</w:t>
            </w:r>
          </w:p>
        </w:tc>
        <w:tc>
          <w:tcPr>
            <w:tcW w:w="1800" w:type="dxa"/>
          </w:tcPr>
          <w:p w:rsidR="00D01CB0" w:rsidRPr="00D01CB0" w:rsidRDefault="00D01CB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01CB0">
              <w:rPr>
                <w:rFonts w:asciiTheme="minorHAnsi" w:hAnsiTheme="minorHAnsi"/>
              </w:rPr>
              <w:t>Who is it for?</w:t>
            </w:r>
          </w:p>
        </w:tc>
        <w:tc>
          <w:tcPr>
            <w:tcW w:w="4158" w:type="dxa"/>
          </w:tcPr>
          <w:p w:rsidR="00D01CB0" w:rsidRPr="00D01CB0" w:rsidRDefault="00D01CB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01CB0">
              <w:rPr>
                <w:rFonts w:asciiTheme="minorHAnsi" w:hAnsiTheme="minorHAnsi"/>
              </w:rPr>
              <w:t>What does it assess?</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sidRPr="00D01CB0">
              <w:rPr>
                <w:rFonts w:asciiTheme="minorHAnsi" w:hAnsiTheme="minorHAnsi"/>
                <w:b w:val="0"/>
              </w:rPr>
              <w:t>Age</w:t>
            </w:r>
            <w:r>
              <w:rPr>
                <w:rFonts w:asciiTheme="minorHAnsi" w:hAnsiTheme="minorHAnsi"/>
                <w:b w:val="0"/>
              </w:rPr>
              <w:t xml:space="preserve">s and Stages Questionnaire-3 </w:t>
            </w:r>
            <w:r>
              <w:rPr>
                <w:rFonts w:asciiTheme="minorHAnsi" w:hAnsiTheme="minorHAnsi"/>
                <w:b w:val="0"/>
              </w:rPr>
              <w:br/>
              <w:t>(ASQ-3)</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Caregiver, Early Interventionist, Pediatrician, Teacher</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 month to 5.6 years</w:t>
            </w:r>
          </w:p>
        </w:tc>
        <w:tc>
          <w:tcPr>
            <w:tcW w:w="4158"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Reveals child’s strengths, skills, and areas of concern.</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Assessment of Basic Language and Learning Skills, Revised (ABLLS-R)</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 Speech Language Pathologist, Psychologist</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to 9 years</w:t>
            </w:r>
          </w:p>
        </w:tc>
        <w:tc>
          <w:tcPr>
            <w:tcW w:w="4158"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Identifies difficulty in language, academic, self-help and motor skills. It is an assessment, curriculum guide and skills tracking system.</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Autism Social Skills Profile (ASSP)</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Caregiver, Teacher, Speech Language Pathologist</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 to 18 years</w:t>
            </w:r>
          </w:p>
        </w:tc>
        <w:tc>
          <w:tcPr>
            <w:tcW w:w="4158"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Checklist designed to provide a comprehensive measure of social functioning in children and adolescents with ASD. The ASSP was designed to assist with intervention planning and to provide a measure of intervention outcomes.</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Children’s Communication Checklist – 2 (CCC-2)</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Psychologist, Speech Language Pathologist</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 to 16.11 years</w:t>
            </w:r>
          </w:p>
        </w:tc>
        <w:tc>
          <w:tcPr>
            <w:tcW w:w="4158"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Looks at speech, vocabulary, sentence structure and social language skills of children and adolescents who speak in sentences. </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Clinical Evaluation of Language Fundamentals – 5 (CELF-5)</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 to 21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Attention to people, play, vocal development, gesture, social communication, vocabulary, qualitative, quantitative and special concepts, time/sequence, morphology, syntax, phonological awareness.</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Clinical Evaluation of Language Fundamentals Preschool-P-2 (CELF:P-2)</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to 6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Core language, receptive and expressive language, language, content and structure. </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Communication Matrix</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2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Looks at refusing, requesting, social interactions, and seeking information.</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Comprehensive Assessment of Spoken Language (CASL)</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to 21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Assesses basic concepts, antonyms/synonyms, sentence completion, idiomatic language, syntax construction, paragraph comprehension, grammatical morphemes, sentence comprehension, nonliteral language, inference and awareness of appropriate language in a situational context.</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Communication and Symbolic Behavior Scales Developmental Profiles (CSBS DP)</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Speech Language Pathologist, Psychologist, Early Interventionist, </w:t>
            </w:r>
            <w:r>
              <w:rPr>
                <w:rFonts w:asciiTheme="minorHAnsi" w:hAnsiTheme="minorHAnsi"/>
              </w:rPr>
              <w:lastRenderedPageBreak/>
              <w:t>Pediatrician</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6 months to 6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Measures eye gaze, emotion, communication, gestures, sounds, words, understanding, and object use. </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lastRenderedPageBreak/>
              <w:t>Comprehensive Test of Nonverbal Intelligence (CTONI)</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Psychologist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89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Uses nonverbal formats to measure general intelligence of children and adults whose performance on traditional tests might be adversely affected by subtle or overt impairments involving language or motor abilities.</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Evaluating Acquired Skills In Communication-3 (EASIC-3)</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 months to 6.3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Assesses the areas of </w:t>
            </w:r>
            <w:proofErr w:type="spellStart"/>
            <w:r>
              <w:rPr>
                <w:rFonts w:asciiTheme="minorHAnsi" w:hAnsiTheme="minorHAnsi"/>
              </w:rPr>
              <w:t>prelinguistic</w:t>
            </w:r>
            <w:proofErr w:type="spellEnd"/>
            <w:r>
              <w:rPr>
                <w:rFonts w:asciiTheme="minorHAnsi" w:hAnsiTheme="minorHAnsi"/>
              </w:rPr>
              <w:t xml:space="preserve"> skills, semantics, morphology, syntax and pragmatics.</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Expressive One Word Picture Vocabulary Test – 4</w:t>
            </w:r>
            <w:r w:rsidRPr="002E24EC">
              <w:rPr>
                <w:rFonts w:asciiTheme="minorHAnsi" w:hAnsiTheme="minorHAnsi"/>
                <w:b w:val="0"/>
                <w:vertAlign w:val="superscript"/>
              </w:rPr>
              <w:t>th</w:t>
            </w:r>
            <w:r>
              <w:rPr>
                <w:rFonts w:asciiTheme="minorHAnsi" w:hAnsiTheme="minorHAnsi"/>
                <w:b w:val="0"/>
              </w:rPr>
              <w:t xml:space="preserve"> Edition (EOWPVT-4)</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Psychologist, Speech Language Pathologist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 to 80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Tests an individual’s ability to name, with one word, objects, actions and concepts when presented with color illustrations. Can be used to assess and document vocabulary development.</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 xml:space="preserve">Expressive Vocabulary Test, </w:t>
            </w:r>
            <w:r w:rsidR="0068386D">
              <w:rPr>
                <w:rFonts w:asciiTheme="minorHAnsi" w:hAnsiTheme="minorHAnsi"/>
                <w:b w:val="0"/>
              </w:rPr>
              <w:t>2</w:t>
            </w:r>
            <w:r w:rsidR="0068386D" w:rsidRPr="0068386D">
              <w:rPr>
                <w:rFonts w:asciiTheme="minorHAnsi" w:hAnsiTheme="minorHAnsi"/>
                <w:b w:val="0"/>
                <w:vertAlign w:val="superscript"/>
              </w:rPr>
              <w:t>nd</w:t>
            </w:r>
            <w:r w:rsidR="0068386D">
              <w:rPr>
                <w:rFonts w:asciiTheme="minorHAnsi" w:hAnsiTheme="minorHAnsi"/>
                <w:b w:val="0"/>
              </w:rPr>
              <w:t xml:space="preserve"> Edition (EVT-2)</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Psychologist, Speech Language Pathologist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2.6 to 80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Assesses expressive vocabulary with a test that requires no reading or writing.</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Functional Communication Profile- Revised (FCP-R)</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Teacher</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years to adult</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Evaluates sensory-motor skills, attentiveness, receptive and expressive language, pragmatic/social language, speech, voice, oral fluency and nonverbal communication.</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Oral and Written Language Scales (OWLS)</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 to 21 years for listening comprehension and oral expression; 5 to 21 years for written expression</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Assesses vocabulary, grammar, pragmatic structures and higher order thinking; provides an individual’s ability to understand and produce connected language, both spoken and written.</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Peabody Picture Vocabulary Test, 4</w:t>
            </w:r>
            <w:r w:rsidRPr="0068386D">
              <w:rPr>
                <w:rFonts w:asciiTheme="minorHAnsi" w:hAnsiTheme="minorHAnsi"/>
                <w:b w:val="0"/>
                <w:vertAlign w:val="superscript"/>
              </w:rPr>
              <w:t>th</w:t>
            </w:r>
            <w:r>
              <w:rPr>
                <w:rFonts w:asciiTheme="minorHAnsi" w:hAnsiTheme="minorHAnsi"/>
                <w:b w:val="0"/>
              </w:rPr>
              <w:t xml:space="preserve"> Edition (PPVT-4)</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2.6 to 80 years</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Measures understanding of the spoken word to assess vocabulary acquisition.</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Preschool Language Scale-5 (PLS-5)</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7.11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Targets interaction, attention, vocal/gestural behaviors and different levels of play.</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Pragmatic Language Observation Scale</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Teacher, 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 to 17.11 years</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Assesses student’s daily classroom spoken language behaviors.</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Pragmatic Language Skills Inventory</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Teacher, Caregiver</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 to 12.11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Assesses children’s pragmatic language abilities in three subscales: Personal Interaction Skills, Social Interaction Skills and Classroom Interaction Skills</w:t>
            </w:r>
            <w:r w:rsidR="008E4CF2">
              <w:rPr>
                <w:rFonts w:asciiTheme="minorHAnsi" w:hAnsiTheme="minorHAnsi"/>
              </w:rPr>
              <w:t>.</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proofErr w:type="spellStart"/>
            <w:r>
              <w:rPr>
                <w:rFonts w:asciiTheme="minorHAnsi" w:hAnsiTheme="minorHAnsi"/>
                <w:b w:val="0"/>
              </w:rPr>
              <w:lastRenderedPageBreak/>
              <w:t>Psychoeducational</w:t>
            </w:r>
            <w:proofErr w:type="spellEnd"/>
            <w:r>
              <w:rPr>
                <w:rFonts w:asciiTheme="minorHAnsi" w:hAnsiTheme="minorHAnsi"/>
                <w:b w:val="0"/>
              </w:rPr>
              <w:t xml:space="preserve"> Profile-Revised (PEP-3)</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 Speech Language Pathologist, 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months to 7 years</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Charts uneven and idiosyncratic development, emerging skills and used to assist in programming. Determines strengths and weaknesses, established development/adaptive levels.</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Receptive-Expressive Emergent Language Test-3 (REEL-3)</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3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Receptive and expressive language and inventory of vocabulary words.</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Receptive One Word Picture Vocabulary Test- 4</w:t>
            </w:r>
            <w:r w:rsidRPr="0068386D">
              <w:rPr>
                <w:rFonts w:asciiTheme="minorHAnsi" w:hAnsiTheme="minorHAnsi"/>
                <w:b w:val="0"/>
                <w:vertAlign w:val="superscript"/>
              </w:rPr>
              <w:t>th</w:t>
            </w:r>
            <w:r>
              <w:rPr>
                <w:rFonts w:asciiTheme="minorHAnsi" w:hAnsiTheme="minorHAnsi"/>
                <w:b w:val="0"/>
              </w:rPr>
              <w:t xml:space="preserve"> Edition (ROWPVT-4)</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 to 80 years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Tests an individual’s ability to match a spoken word with an image of an object, action or concept. Can be used to assess and document vocabulary development.</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 xml:space="preserve">The </w:t>
            </w:r>
            <w:proofErr w:type="spellStart"/>
            <w:r>
              <w:rPr>
                <w:rFonts w:asciiTheme="minorHAnsi" w:hAnsiTheme="minorHAnsi"/>
                <w:b w:val="0"/>
              </w:rPr>
              <w:t>Rosetti</w:t>
            </w:r>
            <w:proofErr w:type="spellEnd"/>
            <w:r>
              <w:rPr>
                <w:rFonts w:asciiTheme="minorHAnsi" w:hAnsiTheme="minorHAnsi"/>
                <w:b w:val="0"/>
              </w:rPr>
              <w:t xml:space="preserve"> Infant-Toddler Language Scale</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 Early Interventionist</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3 years</w:t>
            </w:r>
          </w:p>
        </w:tc>
        <w:tc>
          <w:tcPr>
            <w:tcW w:w="4158"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Interaction attachment, pragmatics, gesture, play, language and comprehension.</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Social Language Development Test Elementary</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11 years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Focuses on language-based skills of social interpretation and interaction with friends; assesses student’s language-based responses to portrayed, peer to peer situations.</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Social Responsiveness Scale (SRS)</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Teacher, Caregiver, Speech Language Pathologist</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 to 18 years</w:t>
            </w:r>
          </w:p>
        </w:tc>
        <w:tc>
          <w:tcPr>
            <w:tcW w:w="4158"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Measures severity of ASD in natural social settings; assesses social awareness, social information processing, capacity for reciprocal social communication, social anxiety/avoidance and preoccupations and traits.</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Test of Aided-Communication Symbol Preference (TASP)</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Children and adults who can point to pictures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Provides a starting point for designing or selecting an appropriate AAC device page set. Uses results to design communication boards and establish appropriate AAC intervention goals and strategies targeting symbolic and syntactic development.</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Test of Early Communication and Emerging Language (TECEL)</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Teacher, Psychologist, Speech Language Pathologist</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 weeks to 24 months</w:t>
            </w:r>
          </w:p>
        </w:tc>
        <w:tc>
          <w:tcPr>
            <w:tcW w:w="4158"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(Formerly known as the Non Speech Test) Used to assess and chart communication and language strengths and weaknesses and design intervention plans and to make estimates about future language development.</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TEACCH Transition Assessment Profile (TTAP)</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 Psychologist, Caregiver, Speech Language Pathologist</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w:t>
            </w:r>
            <w:r w:rsidRPr="005E2140">
              <w:rPr>
                <w:rFonts w:asciiTheme="minorHAnsi" w:hAnsiTheme="minorHAnsi"/>
                <w:vertAlign w:val="superscript"/>
              </w:rPr>
              <w:t>rd</w:t>
            </w:r>
            <w:r>
              <w:rPr>
                <w:rFonts w:asciiTheme="minorHAnsi" w:hAnsiTheme="minorHAnsi"/>
              </w:rPr>
              <w:t xml:space="preserve"> through 12</w:t>
            </w:r>
            <w:r w:rsidRPr="005E2140">
              <w:rPr>
                <w:rFonts w:asciiTheme="minorHAnsi" w:hAnsiTheme="minorHAnsi"/>
                <w:vertAlign w:val="superscript"/>
              </w:rPr>
              <w:t>th</w:t>
            </w:r>
            <w:r>
              <w:rPr>
                <w:rFonts w:asciiTheme="minorHAnsi" w:hAnsiTheme="minorHAnsi"/>
              </w:rPr>
              <w:t xml:space="preserve"> grades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Evaluates six major functional skills areas: vocational skills, vocational behavior, independent functioning, leisure skills, functional communication and interpersonal behavior.</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 xml:space="preserve">Test of Language </w:t>
            </w:r>
            <w:r>
              <w:rPr>
                <w:rFonts w:asciiTheme="minorHAnsi" w:hAnsiTheme="minorHAnsi"/>
                <w:b w:val="0"/>
              </w:rPr>
              <w:lastRenderedPageBreak/>
              <w:t>Competence-Expanded</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 xml:space="preserve">Speech Language </w:t>
            </w:r>
            <w:r>
              <w:rPr>
                <w:rFonts w:asciiTheme="minorHAnsi" w:hAnsiTheme="minorHAnsi"/>
              </w:rPr>
              <w:lastRenderedPageBreak/>
              <w:t>Pathologist, Psychologist</w:t>
            </w:r>
          </w:p>
        </w:tc>
        <w:tc>
          <w:tcPr>
            <w:tcW w:w="1800" w:type="dxa"/>
          </w:tcPr>
          <w:p w:rsid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 xml:space="preserve">Level 1: 5 to 9 </w:t>
            </w:r>
            <w:r>
              <w:rPr>
                <w:rFonts w:asciiTheme="minorHAnsi" w:hAnsiTheme="minorHAnsi"/>
              </w:rPr>
              <w:lastRenderedPageBreak/>
              <w:t>years;</w:t>
            </w:r>
          </w:p>
          <w:p w:rsidR="00DE0214"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Level 2: 10 to 18 years</w:t>
            </w:r>
          </w:p>
        </w:tc>
        <w:tc>
          <w:tcPr>
            <w:tcW w:w="4158" w:type="dxa"/>
          </w:tcPr>
          <w:p w:rsidR="00D01CB0" w:rsidRPr="00D01CB0" w:rsidRDefault="00DE0214" w:rsidP="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 xml:space="preserve">Assesses higher level language function in </w:t>
            </w:r>
            <w:r>
              <w:rPr>
                <w:rFonts w:asciiTheme="minorHAnsi" w:hAnsiTheme="minorHAnsi"/>
              </w:rPr>
              <w:lastRenderedPageBreak/>
              <w:t>ambiguous sentences, listening comprehension, making inference, oral expression, figurative language, memory.</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lastRenderedPageBreak/>
              <w:t>Test of Language Development: Intermediate-4 (TOLD: I-4)</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 to 17.11 years</w:t>
            </w:r>
          </w:p>
        </w:tc>
        <w:tc>
          <w:tcPr>
            <w:tcW w:w="4158"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Sentence combining, picture vocabulary, word ordering, relational vocabulary, morphological comprehension and multiple meanings.</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Language Development: Primary-4 (TOLD:P-4)</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 to 19 years</w:t>
            </w:r>
          </w:p>
        </w:tc>
        <w:tc>
          <w:tcPr>
            <w:tcW w:w="4158"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Picture, relational and oral vocabulary, syntactic understanding, sentence imitation, morphological completion, word discrimination, word analysis and word articulation.</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Pragmatic Language (TOPL-2)</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19 years</w:t>
            </w:r>
          </w:p>
        </w:tc>
        <w:tc>
          <w:tcPr>
            <w:tcW w:w="4158"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Physical setting, audience, topic, purpose, visual-gestural cues, abstraction.</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Problem Solving 2-Adolescent (TOPS-2)</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 to 18 years</w:t>
            </w:r>
          </w:p>
        </w:tc>
        <w:tc>
          <w:tcPr>
            <w:tcW w:w="4158"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Making inferences, determining solutions, problem solving, interpreting, perspective and transferring insights.</w:t>
            </w:r>
          </w:p>
        </w:tc>
      </w:tr>
      <w:tr w:rsidR="00D01CB0"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Problem Solving 2-Elementary (TOPS-2)</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12 years</w:t>
            </w:r>
          </w:p>
        </w:tc>
        <w:tc>
          <w:tcPr>
            <w:tcW w:w="4158"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Making inferences, sequencing, negative questions, problem solving, </w:t>
            </w:r>
            <w:proofErr w:type="gramStart"/>
            <w:r>
              <w:rPr>
                <w:rFonts w:asciiTheme="minorHAnsi" w:hAnsiTheme="minorHAnsi"/>
              </w:rPr>
              <w:t>predicting</w:t>
            </w:r>
            <w:proofErr w:type="gramEnd"/>
            <w:r>
              <w:rPr>
                <w:rFonts w:asciiTheme="minorHAnsi" w:hAnsiTheme="minorHAnsi"/>
              </w:rPr>
              <w:t>, determining causes.</w:t>
            </w:r>
          </w:p>
        </w:tc>
      </w:tr>
      <w:tr w:rsidR="00D01CB0"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Verbal Behavior Milestones Assessment and Placement Program (VB-MAPP)</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Teacher, Speech Language Pathologist, Psychologist</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 months to adult</w:t>
            </w:r>
          </w:p>
        </w:tc>
        <w:tc>
          <w:tcPr>
            <w:tcW w:w="4158"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Criterion reference tool, curriculum guide and skill tracking system. Serves as a guide for development of individualized language, social skills and learning.</w:t>
            </w:r>
          </w:p>
        </w:tc>
      </w:tr>
    </w:tbl>
    <w:p w:rsidR="00C35EC8" w:rsidRPr="00D01CB0" w:rsidRDefault="00C35EC8"/>
    <w:sectPr w:rsidR="00C35EC8" w:rsidRPr="00D0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B0"/>
    <w:rsid w:val="002E24EC"/>
    <w:rsid w:val="005E2140"/>
    <w:rsid w:val="0068386D"/>
    <w:rsid w:val="008E4CF2"/>
    <w:rsid w:val="00B80CE4"/>
    <w:rsid w:val="00C35EC8"/>
    <w:rsid w:val="00D01CB0"/>
    <w:rsid w:val="00DE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1C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1C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D01C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1C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1C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D01C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mandoudissa</dc:creator>
  <cp:lastModifiedBy>Teri Blankenship</cp:lastModifiedBy>
  <cp:revision>2</cp:revision>
  <dcterms:created xsi:type="dcterms:W3CDTF">2014-09-17T14:32:00Z</dcterms:created>
  <dcterms:modified xsi:type="dcterms:W3CDTF">2014-09-17T14:32:00Z</dcterms:modified>
</cp:coreProperties>
</file>